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B1B" w:rsidP="00C64B1B" w:rsidRDefault="00C64B1B" w14:paraId="24A4C3DA" w14:textId="77777777">
      <w:pPr>
        <w:jc w:val="center"/>
      </w:pPr>
    </w:p>
    <w:tbl>
      <w:tblPr>
        <w:tblW w:w="15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Pr="00A06425" w:rsidR="00A06425" w:rsidTr="566EECDE" w14:paraId="4C2AA968" w14:textId="77777777">
        <w:tc>
          <w:tcPr>
            <w:tcW w:w="15388" w:type="dxa"/>
            <w:gridSpan w:val="6"/>
            <w:tcMar/>
            <w:vAlign w:val="center"/>
          </w:tcPr>
          <w:p w:rsidRPr="003966C4" w:rsidR="00A06425" w:rsidP="00610D17" w:rsidRDefault="00A06425" w14:paraId="1DE3EDE8" w14:textId="5E3CA1A6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3966C4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Nazwa dokumentu:</w:t>
            </w:r>
            <w:r w:rsidR="003966C4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Pr="00C16839" w:rsidR="003966C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Opis założeń przedsięwzięcia informatycznego pn.</w:t>
            </w:r>
            <w:r w:rsidRPr="003966C4" w:rsidR="0047261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Pr="003966C4" w:rsidR="003966C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„Platforma usług elektronicznych COBORU i moduł systemu Portal Rolnika 'Twoja Odmiana' wraz z niezbędnym do jej świadczenia systemem informatycznym”</w:t>
            </w:r>
            <w:r w:rsidRPr="003966C4" w:rsidR="003966C4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– wnioskodawca: Minister Rolnictwa i Rozwoju Wsi, beneficjent: Centralny Ośrodek Badania Odmian Roślin Uprawnych</w:t>
            </w:r>
          </w:p>
        </w:tc>
      </w:tr>
      <w:tr w:rsidRPr="00A06425" w:rsidR="00A06425" w:rsidTr="566EECDE" w14:paraId="263F2706" w14:textId="77777777">
        <w:tc>
          <w:tcPr>
            <w:tcW w:w="562" w:type="dxa"/>
            <w:tcMar/>
            <w:vAlign w:val="center"/>
          </w:tcPr>
          <w:p w:rsidRPr="00A06425" w:rsidR="00A06425" w:rsidP="004D086F" w:rsidRDefault="00A06425" w14:paraId="1BB1E99A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tcMar/>
            <w:vAlign w:val="center"/>
          </w:tcPr>
          <w:p w:rsidRPr="00A06425" w:rsidR="00A06425" w:rsidP="004D086F" w:rsidRDefault="00A06425" w14:paraId="135B853A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tcMar/>
            <w:vAlign w:val="center"/>
          </w:tcPr>
          <w:p w:rsidRPr="00A06425" w:rsidR="00A06425" w:rsidP="004D086F" w:rsidRDefault="00A06425" w14:paraId="3912B21A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tcMar/>
            <w:vAlign w:val="center"/>
          </w:tcPr>
          <w:p w:rsidRPr="00A06425" w:rsidR="00A06425" w:rsidP="004D086F" w:rsidRDefault="00A06425" w14:paraId="1D47537C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tcMar/>
            <w:vAlign w:val="center"/>
          </w:tcPr>
          <w:p w:rsidRPr="00A06425" w:rsidR="00A06425" w:rsidP="004D086F" w:rsidRDefault="00A06425" w14:paraId="545A6CD3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tcMar/>
            <w:vAlign w:val="center"/>
          </w:tcPr>
          <w:p w:rsidRPr="00A06425" w:rsidR="00A06425" w:rsidP="00A06425" w:rsidRDefault="00A06425" w14:paraId="2C0DBE02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Pr="00A06425" w:rsidR="00610D17" w:rsidTr="566EECDE" w14:paraId="4AD797FE" w14:textId="77777777">
        <w:tc>
          <w:tcPr>
            <w:tcW w:w="562" w:type="dxa"/>
            <w:tcMar/>
          </w:tcPr>
          <w:p w:rsidRPr="00A06425" w:rsidR="00610D17" w:rsidP="00610D17" w:rsidRDefault="00610D17" w14:paraId="5FC8D1EB" w14:textId="77777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Mar/>
          </w:tcPr>
          <w:p w:rsidRPr="00A06425" w:rsidR="00610D17" w:rsidP="00610D17" w:rsidRDefault="00610D17" w14:paraId="3629FBD0" w14:textId="42FF9CD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06425" w:rsidR="00610D17" w:rsidP="00F577B4" w:rsidRDefault="00610D17" w14:paraId="03AE336E" w14:textId="33CBE6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2.3.</w:t>
            </w:r>
            <w:r w:rsidR="00F577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Udostępnione informacje sektora publicznego i</w:t>
            </w:r>
            <w:r w:rsidR="00F577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zdigitalizowane zasoby</w:t>
            </w:r>
          </w:p>
        </w:tc>
        <w:tc>
          <w:tcPr>
            <w:tcW w:w="4678" w:type="dxa"/>
            <w:tcMar/>
          </w:tcPr>
          <w:p w:rsidRPr="00A06425" w:rsidR="00610D17" w:rsidP="566EECDE" w:rsidRDefault="00610D17" w14:paraId="4CF7C6C5" w14:textId="3207D0DF">
            <w:p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66EECDE" w:rsidR="58C3295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MC zwraca uwagę na konieczność stosowania zasad „otwartości w fazie projektowania” oraz „otwartości domyślnej”</w:t>
            </w:r>
            <w:r w:rsidRPr="566EECDE" w:rsidR="7193C52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566EECDE" w:rsidR="58C3295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przy budowaniu i modernizowaniu infrastruktury informatycznej. W związku z planowanym udostępnieniem zasobów danych należy dokonać analizy możliwości ich udostępnienia </w:t>
            </w:r>
            <w:r w:rsidRPr="566EECDE" w:rsidR="58C3295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również w</w:t>
            </w:r>
            <w:r w:rsidRPr="566EECDE" w:rsidR="58C3295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portalu dane.gov.pl. </w:t>
            </w:r>
          </w:p>
        </w:tc>
        <w:tc>
          <w:tcPr>
            <w:tcW w:w="5812" w:type="dxa"/>
            <w:tcMar/>
          </w:tcPr>
          <w:p w:rsidRPr="00A06425" w:rsidR="00610D17" w:rsidP="00610D17" w:rsidRDefault="00610D17" w14:paraId="58915C2A" w14:textId="233AE3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uwzględnienia uwagi prosimy o uzupełnienie dokumentu o informacje dotyczące planowanej publikacji danych w portalu dane.gov.pl.</w:t>
            </w:r>
          </w:p>
        </w:tc>
        <w:tc>
          <w:tcPr>
            <w:tcW w:w="1359" w:type="dxa"/>
            <w:tcMar/>
          </w:tcPr>
          <w:p w:rsidRPr="00A06425" w:rsidR="00610D17" w:rsidP="00610D17" w:rsidRDefault="00610D17" w14:paraId="5B89A6F9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A06425" w:rsidR="00610D17" w:rsidTr="566EECDE" w14:paraId="54A33A1D" w14:textId="77777777">
        <w:tc>
          <w:tcPr>
            <w:tcW w:w="562" w:type="dxa"/>
            <w:tcMar/>
          </w:tcPr>
          <w:p w:rsidRPr="00A06425" w:rsidR="00610D17" w:rsidP="00610D17" w:rsidRDefault="00610D17" w14:paraId="4BEEB693" w14:textId="77777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Mar/>
          </w:tcPr>
          <w:p w:rsidRPr="00A06425" w:rsidR="00610D17" w:rsidP="00610D17" w:rsidRDefault="001B15C2" w14:paraId="1FDF144C" w14:textId="21E0B6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06425" w:rsidR="001B15C2" w:rsidP="00F577B4" w:rsidRDefault="001B15C2" w14:paraId="4C1A7ADB" w14:textId="61336C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F577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Kamienie milowe</w:t>
            </w:r>
          </w:p>
        </w:tc>
        <w:tc>
          <w:tcPr>
            <w:tcW w:w="4678" w:type="dxa"/>
            <w:tcMar/>
          </w:tcPr>
          <w:p w:rsidRPr="001B15C2" w:rsidR="001B15C2" w:rsidP="00F6434D" w:rsidRDefault="001B15C2" w14:paraId="3A1D06C0" w14:textId="616E72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 xml:space="preserve">Uwaga do pkt 3 Kamienie milowe. </w:t>
            </w:r>
            <w:r w:rsidR="008C4619">
              <w:rPr>
                <w:rFonts w:asciiTheme="minorHAnsi" w:hAnsiTheme="minorHAnsi" w:cstheme="minorHAnsi"/>
                <w:sz w:val="22"/>
                <w:szCs w:val="22"/>
              </w:rPr>
              <w:t>MC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 xml:space="preserve"> rekomenduje wpisanie w kamienie milowe jako produktu: inicjalnego i weryfikacyjnego testu prywatności z uwagi na fakt przetwarzania danych osób fizycznych, którym przepisy</w:t>
            </w:r>
          </w:p>
          <w:p w:rsidRPr="001B15C2" w:rsidR="001B15C2" w:rsidP="00F6434D" w:rsidRDefault="001B15C2" w14:paraId="0698D7EF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 xml:space="preserve"> ustawy o nasiennictwie oraz ustawy o ochronie</w:t>
            </w:r>
          </w:p>
          <w:p w:rsidRPr="001B15C2" w:rsidR="001B15C2" w:rsidP="00F6434D" w:rsidRDefault="001B15C2" w14:paraId="30A099AE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prawnej odmian roślin przyznają prawa lub</w:t>
            </w:r>
          </w:p>
          <w:p w:rsidRPr="001B15C2" w:rsidR="001B15C2" w:rsidP="00F6434D" w:rsidRDefault="001B15C2" w14:paraId="1C348859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nakładają obowiązki związane z rejestracją</w:t>
            </w:r>
          </w:p>
          <w:p w:rsidRPr="001B15C2" w:rsidR="001B15C2" w:rsidP="00F6434D" w:rsidRDefault="001B15C2" w14:paraId="265F7388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odmian, utrzymywaniem odmian w Krajowym</w:t>
            </w:r>
          </w:p>
          <w:p w:rsidRPr="001B15C2" w:rsidR="001B15C2" w:rsidP="00F6434D" w:rsidRDefault="001B15C2" w14:paraId="36E000E6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Rejestrze lub uzyskiwaniem wyłącznego prawa do</w:t>
            </w:r>
          </w:p>
          <w:p w:rsidRPr="001B15C2" w:rsidR="001B15C2" w:rsidP="00F6434D" w:rsidRDefault="001B15C2" w14:paraId="4A8F3EE3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odmiany, w szczególności hodowców odmian,</w:t>
            </w:r>
          </w:p>
          <w:p w:rsidRPr="001B15C2" w:rsidR="001B15C2" w:rsidP="00F6434D" w:rsidRDefault="001B15C2" w14:paraId="746C614E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zachowujący odmiany oraz ich reprezentantów</w:t>
            </w:r>
          </w:p>
          <w:p w:rsidRPr="001B15C2" w:rsidR="001B15C2" w:rsidP="00F6434D" w:rsidRDefault="001B15C2" w14:paraId="7CDDDB2D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 xml:space="preserve">i pełnomocników. </w:t>
            </w:r>
          </w:p>
          <w:p w:rsidRPr="001B15C2" w:rsidR="001B15C2" w:rsidP="00F6434D" w:rsidRDefault="001B15C2" w14:paraId="662E58A3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 xml:space="preserve">Przedmiotowa rekomendacja oparta jest o pkt 9 Dobrych praktyk wypełniania dokumentu OZPI KRMC. </w:t>
            </w:r>
          </w:p>
          <w:p w:rsidRPr="001B15C2" w:rsidR="001B15C2" w:rsidP="566EECDE" w:rsidRDefault="001B15C2" w14:paraId="1B0B58D5" w14:textId="36CD2B7B">
            <w:p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566EECDE" w:rsidR="758B77B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Dobre praktyki </w:t>
            </w:r>
            <w:r w:rsidRPr="566EECDE" w:rsidR="38E47860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wskazują,</w:t>
            </w:r>
            <w:r w:rsidRPr="566EECDE" w:rsidR="758B77B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aby kamieniami milowymi były m.in.:</w:t>
            </w:r>
          </w:p>
          <w:p w:rsidRPr="001B15C2" w:rsidR="001B15C2" w:rsidP="00F6434D" w:rsidRDefault="001B15C2" w14:paraId="1D5BA146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 xml:space="preserve">przeprowadzony test prywatności, tj. przeprowadzony inicjalny test prywatności (przeprowadzany na etapie projektowania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założeń projektu) oraz dodatkowo przeprowadzony weryfikacyjny test prywatności (przeprowadzany w trakcie realizacji projektu).</w:t>
            </w:r>
          </w:p>
          <w:p w:rsidRPr="001B15C2" w:rsidR="001B15C2" w:rsidP="00F6434D" w:rsidRDefault="001B15C2" w14:paraId="5F46AF41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Inicjalny test prywatności powinien zostać przeprowadzony w fazie planowania projektu. W fazie realizacji projektu (dokument opisu założeń dotyczy wyłącznie tej fazy), powinien być badany fakt przeprowadzenia tego testu na podstawie raportu podsumowującego (tzw. Raportu z inicjalnego testu prywatności) stanowiącego jeden z dokumentów specjalistycznych, analitycznych projektu będących podstawą jego realizacji.</w:t>
            </w:r>
          </w:p>
          <w:p w:rsidRPr="001B15C2" w:rsidR="001B15C2" w:rsidP="00F6434D" w:rsidRDefault="001B15C2" w14:paraId="35BE2CA0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Weryfikacyjny test prywatności powinien być wyznaczony najpóźniej 3 miesiące przed oddaniem do użytkowania pierwszego z systemów teleinformatycznych (modyfikacji lub budowy) będących produktem projektu przetwarzającego dane osobowe;</w:t>
            </w:r>
          </w:p>
          <w:p w:rsidRPr="00A06425" w:rsidR="00610D17" w:rsidP="00F6434D" w:rsidRDefault="001B15C2" w14:paraId="2EE7F5D5" w14:textId="608986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Weryfikacyjne testy prywatności powinny być przeprowadzone w fazie realizacji projektu i mają na celu zweryfikowanie, w kontekście zmieniającego się otoczenia prawnego, aktualności wyników inicjalnego testu prywatności.</w:t>
            </w:r>
          </w:p>
        </w:tc>
        <w:tc>
          <w:tcPr>
            <w:tcW w:w="5812" w:type="dxa"/>
            <w:tcMar/>
          </w:tcPr>
          <w:p w:rsidRPr="00A06425" w:rsidR="00610D17" w:rsidP="00610D17" w:rsidRDefault="00610D17" w14:paraId="13CEB0CB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tcMar/>
          </w:tcPr>
          <w:p w:rsidRPr="00A06425" w:rsidR="00610D17" w:rsidP="00610D17" w:rsidRDefault="00610D17" w14:paraId="7B610900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P="00C64B1B" w:rsidRDefault="00C64B1B" w14:paraId="31E9CE18" w14:textId="77777777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7D50"/>
    <w:rsid w:val="00034258"/>
    <w:rsid w:val="00140BE8"/>
    <w:rsid w:val="0019648E"/>
    <w:rsid w:val="001B15C2"/>
    <w:rsid w:val="001D786B"/>
    <w:rsid w:val="002715B2"/>
    <w:rsid w:val="003124D1"/>
    <w:rsid w:val="003966C4"/>
    <w:rsid w:val="003B142E"/>
    <w:rsid w:val="003B4105"/>
    <w:rsid w:val="0041201B"/>
    <w:rsid w:val="00472611"/>
    <w:rsid w:val="004D086F"/>
    <w:rsid w:val="005F6527"/>
    <w:rsid w:val="00610D17"/>
    <w:rsid w:val="006705EC"/>
    <w:rsid w:val="006E16E9"/>
    <w:rsid w:val="00807385"/>
    <w:rsid w:val="008C4619"/>
    <w:rsid w:val="009422BB"/>
    <w:rsid w:val="00944932"/>
    <w:rsid w:val="009E5FDB"/>
    <w:rsid w:val="00A06425"/>
    <w:rsid w:val="00AC7796"/>
    <w:rsid w:val="00B871B6"/>
    <w:rsid w:val="00C64B1B"/>
    <w:rsid w:val="00C90488"/>
    <w:rsid w:val="00CD5EB0"/>
    <w:rsid w:val="00E14C33"/>
    <w:rsid w:val="00E97A3D"/>
    <w:rsid w:val="00F577B4"/>
    <w:rsid w:val="00F6434D"/>
    <w:rsid w:val="38E47860"/>
    <w:rsid w:val="566EECDE"/>
    <w:rsid w:val="58C32958"/>
    <w:rsid w:val="7193C521"/>
    <w:rsid w:val="758B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5532A2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11B2A1-63F5-442C-9051-4EB91F926EC8}"/>
</file>

<file path=customXml/itemProps2.xml><?xml version="1.0" encoding="utf-8"?>
<ds:datastoreItem xmlns:ds="http://schemas.openxmlformats.org/officeDocument/2006/customXml" ds:itemID="{5EBDC180-EB12-47BF-8998-C785813D8135}"/>
</file>

<file path=customXml/itemProps3.xml><?xml version="1.0" encoding="utf-8"?>
<ds:datastoreItem xmlns:ds="http://schemas.openxmlformats.org/officeDocument/2006/customXml" ds:itemID="{1F3BF59C-A25A-4834-AF3B-8EB3544E5C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MSWIA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BAF</dc:creator>
  <keywords/>
  <lastModifiedBy>Żeleźnik Aleksandra</lastModifiedBy>
  <revision>7</revision>
  <dcterms:created xsi:type="dcterms:W3CDTF">2026-07-16T05:50:00.0000000Z</dcterms:created>
  <dcterms:modified xsi:type="dcterms:W3CDTF">2026-07-16T11:03:18.9061037Z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